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E970" w14:textId="1EB176CF" w:rsidR="00DB2281" w:rsidRPr="00A2670E" w:rsidRDefault="00DF1081">
      <w:pPr>
        <w:rPr>
          <w:sz w:val="22"/>
          <w:szCs w:val="22"/>
        </w:rPr>
      </w:pPr>
      <w:r w:rsidRPr="00A2670E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BCC6185" wp14:editId="42C32170">
            <wp:simplePos x="0" y="0"/>
            <wp:positionH relativeFrom="column">
              <wp:posOffset>2365955</wp:posOffset>
            </wp:positionH>
            <wp:positionV relativeFrom="paragraph">
              <wp:posOffset>0</wp:posOffset>
            </wp:positionV>
            <wp:extent cx="793750" cy="793750"/>
            <wp:effectExtent l="0" t="0" r="6350" b="6350"/>
            <wp:wrapSquare wrapText="bothSides"/>
            <wp:docPr id="1" name="Picture 1" descr="WisconsinEye: Delivering unfiltered access to Wisconsin public pol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sconsinEye: Delivering unfiltered access to Wisconsin public polic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651" w:rsidRPr="00A2670E">
        <w:rPr>
          <w:sz w:val="22"/>
          <w:szCs w:val="22"/>
        </w:rPr>
        <w:fldChar w:fldCharType="begin"/>
      </w:r>
      <w:r w:rsidR="00B40651" w:rsidRPr="00A2670E">
        <w:rPr>
          <w:sz w:val="22"/>
          <w:szCs w:val="22"/>
        </w:rPr>
        <w:instrText xml:space="preserve"> INCLUDEPICTURE "https://external-content.duckduckgo.com/iu/?u=https%3A%2F%2Ftse3.mm.bing.net%2Fth%2Fid%2FOIP.ozJZCU21ycgzAuO2hVsOcQAAAA%3Fpid%3DApi&amp;f=1&amp;ipt=464758fe68ad190bb5ff3f3d137568574abe296b861a4ebe318a7b9a5e52ba82&amp;ipo=images" \* MERGEFORMATINET </w:instrText>
      </w:r>
      <w:r w:rsidR="00000000">
        <w:rPr>
          <w:sz w:val="22"/>
          <w:szCs w:val="22"/>
        </w:rPr>
        <w:fldChar w:fldCharType="separate"/>
      </w:r>
      <w:r w:rsidR="00B40651" w:rsidRPr="00A2670E">
        <w:rPr>
          <w:sz w:val="22"/>
          <w:szCs w:val="22"/>
        </w:rPr>
        <w:fldChar w:fldCharType="end"/>
      </w:r>
    </w:p>
    <w:p w14:paraId="2120D175" w14:textId="5492CC39" w:rsidR="00DF1081" w:rsidRPr="00A2670E" w:rsidRDefault="00DF1081" w:rsidP="00B40651">
      <w:pPr>
        <w:jc w:val="center"/>
        <w:rPr>
          <w:rFonts w:ascii="Arial Hebrew" w:hAnsi="Arial Hebrew" w:cs="Arial Hebrew"/>
          <w:sz w:val="22"/>
          <w:szCs w:val="22"/>
        </w:rPr>
      </w:pPr>
    </w:p>
    <w:p w14:paraId="2111B38D" w14:textId="77777777" w:rsidR="00DF1081" w:rsidRPr="00A2670E" w:rsidRDefault="00DF1081" w:rsidP="00B40651">
      <w:pPr>
        <w:jc w:val="center"/>
        <w:rPr>
          <w:rFonts w:ascii="Arial Hebrew" w:hAnsi="Arial Hebrew" w:cs="Arial Hebrew"/>
          <w:sz w:val="22"/>
          <w:szCs w:val="22"/>
        </w:rPr>
      </w:pPr>
    </w:p>
    <w:p w14:paraId="14C4BEDD" w14:textId="77777777" w:rsidR="00DF1081" w:rsidRPr="00A2670E" w:rsidRDefault="00DF1081" w:rsidP="00B40651">
      <w:pPr>
        <w:jc w:val="center"/>
        <w:rPr>
          <w:rFonts w:ascii="Arial Hebrew" w:hAnsi="Arial Hebrew" w:cs="Arial Hebrew"/>
          <w:sz w:val="22"/>
          <w:szCs w:val="22"/>
        </w:rPr>
      </w:pPr>
    </w:p>
    <w:p w14:paraId="49B2F93C" w14:textId="77777777" w:rsidR="0027126C" w:rsidRDefault="0027126C" w:rsidP="00B40651">
      <w:pPr>
        <w:jc w:val="center"/>
        <w:rPr>
          <w:rFonts w:ascii="Arial Hebrew" w:hAnsi="Arial Hebrew" w:cs="Arial Hebrew"/>
          <w:sz w:val="22"/>
          <w:szCs w:val="22"/>
        </w:rPr>
      </w:pPr>
    </w:p>
    <w:p w14:paraId="778F4CEB" w14:textId="77777777" w:rsidR="0027126C" w:rsidRDefault="0027126C" w:rsidP="00B40651">
      <w:pPr>
        <w:jc w:val="center"/>
        <w:rPr>
          <w:rFonts w:ascii="Arial Hebrew" w:hAnsi="Arial Hebrew" w:cs="Arial Hebrew"/>
          <w:sz w:val="22"/>
          <w:szCs w:val="22"/>
        </w:rPr>
      </w:pPr>
    </w:p>
    <w:p w14:paraId="72F3B04F" w14:textId="721054BA" w:rsidR="00B40651" w:rsidRPr="00A2670E" w:rsidRDefault="00B40651" w:rsidP="00B40651">
      <w:pPr>
        <w:jc w:val="center"/>
        <w:rPr>
          <w:rFonts w:ascii="Arial Hebrew" w:hAnsi="Arial Hebrew" w:cs="Arial Hebrew"/>
          <w:sz w:val="22"/>
          <w:szCs w:val="22"/>
        </w:rPr>
      </w:pPr>
      <w:r w:rsidRPr="00A2670E">
        <w:rPr>
          <w:rFonts w:ascii="Arial Hebrew" w:hAnsi="Arial Hebrew" w:cs="Arial Hebrew" w:hint="cs"/>
          <w:sz w:val="22"/>
          <w:szCs w:val="22"/>
        </w:rPr>
        <w:t>wiseye.org</w:t>
      </w:r>
    </w:p>
    <w:p w14:paraId="09BFB6F2" w14:textId="77777777" w:rsidR="00B40651" w:rsidRPr="0027126C" w:rsidRDefault="00B40651" w:rsidP="00B40651">
      <w:pPr>
        <w:jc w:val="center"/>
        <w:rPr>
          <w:rFonts w:ascii="Baskerville" w:hAnsi="Baskerville" w:cstheme="minorHAnsi"/>
          <w:sz w:val="10"/>
          <w:szCs w:val="10"/>
        </w:rPr>
      </w:pPr>
    </w:p>
    <w:p w14:paraId="1ADA194A" w14:textId="77777777" w:rsidR="00B40651" w:rsidRPr="00A2670E" w:rsidRDefault="00B40651" w:rsidP="00B40651">
      <w:pPr>
        <w:jc w:val="center"/>
        <w:rPr>
          <w:rFonts w:ascii="Baskerville" w:hAnsi="Baskerville" w:cstheme="minorHAnsi"/>
          <w:sz w:val="22"/>
          <w:szCs w:val="22"/>
        </w:rPr>
      </w:pPr>
      <w:r w:rsidRPr="00A2670E">
        <w:rPr>
          <w:rFonts w:ascii="Baskerville" w:hAnsi="Baskerville" w:cstheme="minorHAnsi"/>
          <w:sz w:val="22"/>
          <w:szCs w:val="22"/>
        </w:rPr>
        <w:t>WisconsinEye Public Affairs Network</w:t>
      </w:r>
    </w:p>
    <w:p w14:paraId="78E9F2A9" w14:textId="77777777" w:rsidR="00DB2281" w:rsidRPr="00A2670E" w:rsidRDefault="00DB2281">
      <w:pPr>
        <w:rPr>
          <w:sz w:val="22"/>
          <w:szCs w:val="22"/>
        </w:rPr>
      </w:pPr>
    </w:p>
    <w:p w14:paraId="5A84CD51" w14:textId="77777777" w:rsidR="00DB2281" w:rsidRPr="0027126C" w:rsidRDefault="00DB2281">
      <w:pPr>
        <w:rPr>
          <w:sz w:val="10"/>
          <w:szCs w:val="10"/>
        </w:rPr>
      </w:pPr>
    </w:p>
    <w:p w14:paraId="19FE56CA" w14:textId="268C27FF" w:rsidR="0034401C" w:rsidRDefault="0034401C" w:rsidP="00822FCC">
      <w:pPr>
        <w:rPr>
          <w:sz w:val="22"/>
          <w:szCs w:val="22"/>
        </w:rPr>
      </w:pPr>
    </w:p>
    <w:p w14:paraId="0680A014" w14:textId="6EC8EFEC" w:rsidR="00234020" w:rsidRDefault="0054643C" w:rsidP="00822FCC">
      <w:pPr>
        <w:rPr>
          <w:rFonts w:cstheme="minorHAnsi"/>
          <w:sz w:val="22"/>
          <w:szCs w:val="22"/>
        </w:rPr>
      </w:pPr>
      <w:r w:rsidRPr="00433989">
        <w:rPr>
          <w:rFonts w:cstheme="minorHAnsi"/>
          <w:sz w:val="22"/>
          <w:szCs w:val="22"/>
        </w:rPr>
        <w:t>TO:</w:t>
      </w:r>
      <w:r w:rsidRPr="00433989">
        <w:rPr>
          <w:rFonts w:cstheme="minorHAnsi"/>
          <w:sz w:val="22"/>
          <w:szCs w:val="22"/>
        </w:rPr>
        <w:tab/>
      </w:r>
      <w:r w:rsidR="00234020">
        <w:rPr>
          <w:rFonts w:cstheme="minorHAnsi"/>
          <w:sz w:val="22"/>
          <w:szCs w:val="22"/>
        </w:rPr>
        <w:t>Governor Tony Evers</w:t>
      </w:r>
    </w:p>
    <w:p w14:paraId="7D909C1E" w14:textId="0F89CDA6" w:rsidR="008310F2" w:rsidRPr="00433989" w:rsidRDefault="00234020" w:rsidP="00822FC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8310F2" w:rsidRPr="00433989">
        <w:rPr>
          <w:rFonts w:cstheme="minorHAnsi"/>
          <w:sz w:val="22"/>
          <w:szCs w:val="22"/>
        </w:rPr>
        <w:t xml:space="preserve">Assembly Speaker Rep. Robin Vos </w:t>
      </w:r>
    </w:p>
    <w:p w14:paraId="46052150" w14:textId="47F6F46C" w:rsidR="008310F2" w:rsidRPr="00433989" w:rsidRDefault="0054643C" w:rsidP="00822FCC">
      <w:pPr>
        <w:rPr>
          <w:rFonts w:cstheme="minorHAnsi"/>
          <w:sz w:val="22"/>
          <w:szCs w:val="22"/>
        </w:rPr>
      </w:pPr>
      <w:r w:rsidRPr="00433989">
        <w:rPr>
          <w:rFonts w:cstheme="minorHAnsi"/>
          <w:sz w:val="22"/>
          <w:szCs w:val="22"/>
        </w:rPr>
        <w:tab/>
      </w:r>
      <w:r w:rsidR="008310F2" w:rsidRPr="00433989">
        <w:rPr>
          <w:rFonts w:cstheme="minorHAnsi"/>
          <w:sz w:val="22"/>
          <w:szCs w:val="22"/>
        </w:rPr>
        <w:t>Assembly Minority Leader Rep. Greta Neubauer</w:t>
      </w:r>
    </w:p>
    <w:p w14:paraId="032C8861" w14:textId="0BD1B495" w:rsidR="0034401C" w:rsidRPr="00433989" w:rsidRDefault="0054643C" w:rsidP="00822FCC">
      <w:pPr>
        <w:rPr>
          <w:rFonts w:cstheme="minorHAnsi"/>
          <w:sz w:val="22"/>
          <w:szCs w:val="22"/>
        </w:rPr>
      </w:pPr>
      <w:r w:rsidRPr="00433989">
        <w:rPr>
          <w:rFonts w:cstheme="minorHAnsi"/>
          <w:sz w:val="22"/>
          <w:szCs w:val="22"/>
        </w:rPr>
        <w:tab/>
        <w:t>S</w:t>
      </w:r>
      <w:r w:rsidR="0034401C" w:rsidRPr="00433989">
        <w:rPr>
          <w:rFonts w:cstheme="minorHAnsi"/>
          <w:sz w:val="22"/>
          <w:szCs w:val="22"/>
        </w:rPr>
        <w:t>enate Majority Leader Sen. Devin LeMahieu</w:t>
      </w:r>
    </w:p>
    <w:p w14:paraId="1A7E37D6" w14:textId="28F74FF9" w:rsidR="0034401C" w:rsidRPr="00433989" w:rsidRDefault="0054643C">
      <w:pPr>
        <w:rPr>
          <w:rFonts w:cstheme="minorHAnsi"/>
          <w:sz w:val="22"/>
          <w:szCs w:val="22"/>
        </w:rPr>
      </w:pPr>
      <w:r w:rsidRPr="00433989">
        <w:rPr>
          <w:rFonts w:cstheme="minorHAnsi"/>
          <w:sz w:val="22"/>
          <w:szCs w:val="22"/>
        </w:rPr>
        <w:tab/>
      </w:r>
      <w:r w:rsidR="0034401C" w:rsidRPr="00433989">
        <w:rPr>
          <w:rFonts w:cstheme="minorHAnsi"/>
          <w:sz w:val="22"/>
          <w:szCs w:val="22"/>
        </w:rPr>
        <w:t>Senate Minority Leader Sen. Dian</w:t>
      </w:r>
      <w:r w:rsidR="00433989">
        <w:rPr>
          <w:rFonts w:cstheme="minorHAnsi"/>
          <w:sz w:val="22"/>
          <w:szCs w:val="22"/>
        </w:rPr>
        <w:t>n</w:t>
      </w:r>
      <w:r w:rsidR="0034401C" w:rsidRPr="00433989">
        <w:rPr>
          <w:rFonts w:cstheme="minorHAnsi"/>
          <w:sz w:val="22"/>
          <w:szCs w:val="22"/>
        </w:rPr>
        <w:t>e Hesselbein</w:t>
      </w:r>
    </w:p>
    <w:p w14:paraId="32FD2544" w14:textId="5E9953AF" w:rsidR="0034401C" w:rsidRPr="00433989" w:rsidRDefault="0034401C">
      <w:pPr>
        <w:rPr>
          <w:rFonts w:cstheme="minorHAnsi"/>
          <w:sz w:val="22"/>
          <w:szCs w:val="22"/>
        </w:rPr>
      </w:pPr>
    </w:p>
    <w:p w14:paraId="3B2C4C3F" w14:textId="77777777" w:rsidR="00A8751B" w:rsidRPr="00433989" w:rsidRDefault="00A8751B">
      <w:pPr>
        <w:rPr>
          <w:rFonts w:cstheme="minorHAnsi"/>
          <w:sz w:val="22"/>
          <w:szCs w:val="22"/>
        </w:rPr>
      </w:pPr>
    </w:p>
    <w:p w14:paraId="1E5066E6" w14:textId="4C2710E4" w:rsidR="0054643C" w:rsidRPr="00433989" w:rsidRDefault="0054643C" w:rsidP="0054643C">
      <w:pPr>
        <w:jc w:val="center"/>
        <w:rPr>
          <w:rFonts w:cstheme="minorHAnsi"/>
          <w:b/>
          <w:bCs/>
          <w:sz w:val="22"/>
          <w:szCs w:val="22"/>
        </w:rPr>
      </w:pPr>
      <w:r w:rsidRPr="00433989">
        <w:rPr>
          <w:rFonts w:cstheme="minorHAnsi"/>
          <w:b/>
          <w:bCs/>
          <w:sz w:val="22"/>
          <w:szCs w:val="22"/>
        </w:rPr>
        <w:t>Update</w:t>
      </w:r>
      <w:r w:rsidR="00AB5172" w:rsidRPr="00433989">
        <w:rPr>
          <w:rFonts w:cstheme="minorHAnsi"/>
          <w:b/>
          <w:bCs/>
          <w:sz w:val="22"/>
          <w:szCs w:val="22"/>
        </w:rPr>
        <w:t xml:space="preserve"> #3</w:t>
      </w:r>
      <w:r w:rsidRPr="00433989">
        <w:rPr>
          <w:rFonts w:cstheme="minorHAnsi"/>
          <w:b/>
          <w:bCs/>
          <w:sz w:val="22"/>
          <w:szCs w:val="22"/>
        </w:rPr>
        <w:t xml:space="preserve"> / </w:t>
      </w:r>
      <w:r w:rsidR="00AB5172" w:rsidRPr="00433989">
        <w:rPr>
          <w:rFonts w:cstheme="minorHAnsi"/>
          <w:b/>
          <w:bCs/>
          <w:sz w:val="22"/>
          <w:szCs w:val="22"/>
        </w:rPr>
        <w:t>March</w:t>
      </w:r>
      <w:r w:rsidRPr="00433989">
        <w:rPr>
          <w:rFonts w:cstheme="minorHAnsi"/>
          <w:b/>
          <w:bCs/>
          <w:sz w:val="22"/>
          <w:szCs w:val="22"/>
        </w:rPr>
        <w:t xml:space="preserve"> </w:t>
      </w:r>
      <w:r w:rsidR="00AB5172" w:rsidRPr="00433989">
        <w:rPr>
          <w:rFonts w:cstheme="minorHAnsi"/>
          <w:b/>
          <w:bCs/>
          <w:sz w:val="22"/>
          <w:szCs w:val="22"/>
        </w:rPr>
        <w:t>9</w:t>
      </w:r>
      <w:r w:rsidRPr="00433989">
        <w:rPr>
          <w:rFonts w:cstheme="minorHAnsi"/>
          <w:b/>
          <w:bCs/>
          <w:sz w:val="22"/>
          <w:szCs w:val="22"/>
        </w:rPr>
        <w:t>, 2026</w:t>
      </w:r>
    </w:p>
    <w:p w14:paraId="1406BF08" w14:textId="77777777" w:rsidR="0054643C" w:rsidRPr="00433989" w:rsidRDefault="0054643C" w:rsidP="0034401C">
      <w:pPr>
        <w:rPr>
          <w:rFonts w:cstheme="minorHAnsi"/>
          <w:sz w:val="22"/>
          <w:szCs w:val="22"/>
        </w:rPr>
      </w:pPr>
    </w:p>
    <w:p w14:paraId="7DCA011E" w14:textId="77777777" w:rsidR="00AB5172" w:rsidRPr="00433989" w:rsidRDefault="00AB5172" w:rsidP="0034401C">
      <w:pPr>
        <w:rPr>
          <w:rFonts w:cstheme="minorHAnsi"/>
          <w:sz w:val="22"/>
          <w:szCs w:val="22"/>
        </w:rPr>
      </w:pPr>
    </w:p>
    <w:p w14:paraId="26B3108B" w14:textId="388113C8" w:rsidR="007004D8" w:rsidRPr="00433989" w:rsidRDefault="00AB5172" w:rsidP="0034401C">
      <w:pPr>
        <w:rPr>
          <w:rFonts w:cstheme="minorHAnsi"/>
          <w:sz w:val="22"/>
          <w:szCs w:val="22"/>
        </w:rPr>
      </w:pPr>
      <w:r w:rsidRPr="00433989">
        <w:rPr>
          <w:rFonts w:cstheme="minorHAnsi"/>
          <w:sz w:val="22"/>
          <w:szCs w:val="22"/>
        </w:rPr>
        <w:t>ESSENTIAL MESSAGE</w:t>
      </w:r>
    </w:p>
    <w:p w14:paraId="795E1442" w14:textId="77777777" w:rsidR="007004D8" w:rsidRPr="00433989" w:rsidRDefault="007004D8" w:rsidP="0034401C">
      <w:pPr>
        <w:rPr>
          <w:rFonts w:cstheme="minorHAnsi"/>
          <w:sz w:val="22"/>
          <w:szCs w:val="22"/>
        </w:rPr>
      </w:pPr>
    </w:p>
    <w:p w14:paraId="75146655" w14:textId="6E659497" w:rsidR="00AB5172" w:rsidRDefault="00AB5172" w:rsidP="0034401C">
      <w:pPr>
        <w:rPr>
          <w:rFonts w:cstheme="minorHAnsi"/>
          <w:sz w:val="22"/>
          <w:szCs w:val="22"/>
        </w:rPr>
      </w:pPr>
      <w:r w:rsidRPr="00433989">
        <w:rPr>
          <w:rFonts w:cstheme="minorHAnsi"/>
          <w:sz w:val="22"/>
          <w:szCs w:val="22"/>
        </w:rPr>
        <w:t>Both the Senate and Assembly have energetically expressed the need for contin</w:t>
      </w:r>
      <w:r w:rsidR="00252C0A" w:rsidRPr="00433989">
        <w:rPr>
          <w:rFonts w:cstheme="minorHAnsi"/>
          <w:sz w:val="22"/>
          <w:szCs w:val="22"/>
        </w:rPr>
        <w:t>uing</w:t>
      </w:r>
      <w:r w:rsidRPr="00433989">
        <w:rPr>
          <w:rFonts w:cstheme="minorHAnsi"/>
          <w:sz w:val="22"/>
          <w:szCs w:val="22"/>
        </w:rPr>
        <w:t xml:space="preserve"> government transparency and citizen access to state proceedings</w:t>
      </w:r>
      <w:r w:rsidR="00252C0A" w:rsidRPr="00433989">
        <w:rPr>
          <w:rFonts w:cstheme="minorHAnsi"/>
          <w:sz w:val="22"/>
          <w:szCs w:val="22"/>
        </w:rPr>
        <w:t xml:space="preserve"> in the form of live and archived coverage</w:t>
      </w:r>
      <w:r w:rsidRPr="00433989">
        <w:rPr>
          <w:rFonts w:cstheme="minorHAnsi"/>
          <w:sz w:val="22"/>
          <w:szCs w:val="22"/>
        </w:rPr>
        <w:t>. WisconsinEye is grateful for this bipartisan messaging.</w:t>
      </w:r>
      <w:r w:rsidR="00252C0A" w:rsidRPr="00433989">
        <w:rPr>
          <w:rFonts w:cstheme="minorHAnsi"/>
          <w:sz w:val="22"/>
          <w:szCs w:val="22"/>
        </w:rPr>
        <w:t xml:space="preserve"> It is the cornerstone of our mission.</w:t>
      </w:r>
    </w:p>
    <w:p w14:paraId="4A2D7B73" w14:textId="77777777" w:rsidR="00234020" w:rsidRDefault="00234020" w:rsidP="0034401C">
      <w:pPr>
        <w:rPr>
          <w:rFonts w:cstheme="minorHAnsi"/>
          <w:sz w:val="22"/>
          <w:szCs w:val="22"/>
        </w:rPr>
      </w:pPr>
    </w:p>
    <w:p w14:paraId="24475A89" w14:textId="77777777" w:rsidR="00234020" w:rsidRPr="00234020" w:rsidRDefault="00234020" w:rsidP="00234020">
      <w:pPr>
        <w:rPr>
          <w:rFonts w:cstheme="minorHAnsi"/>
          <w:sz w:val="22"/>
          <w:szCs w:val="22"/>
        </w:rPr>
      </w:pPr>
      <w:r w:rsidRPr="00234020">
        <w:rPr>
          <w:rFonts w:cstheme="minorHAnsi"/>
          <w:sz w:val="22"/>
          <w:szCs w:val="22"/>
        </w:rPr>
        <w:t>URGENCY</w:t>
      </w:r>
    </w:p>
    <w:p w14:paraId="6068F9D5" w14:textId="77777777" w:rsidR="00234020" w:rsidRPr="00234020" w:rsidRDefault="00234020" w:rsidP="00234020">
      <w:pPr>
        <w:rPr>
          <w:rFonts w:cstheme="minorHAnsi"/>
          <w:sz w:val="22"/>
          <w:szCs w:val="22"/>
        </w:rPr>
      </w:pPr>
    </w:p>
    <w:p w14:paraId="364545D5" w14:textId="1DEEFBD0" w:rsidR="00234020" w:rsidRPr="00234020" w:rsidRDefault="00234020" w:rsidP="00234020">
      <w:pPr>
        <w:rPr>
          <w:rFonts w:cstheme="minorHAnsi"/>
          <w:sz w:val="22"/>
          <w:szCs w:val="22"/>
        </w:rPr>
      </w:pPr>
      <w:r w:rsidRPr="00234020">
        <w:rPr>
          <w:rFonts w:cstheme="minorHAnsi"/>
          <w:sz w:val="22"/>
          <w:szCs w:val="22"/>
        </w:rPr>
        <w:t xml:space="preserve">The need is urgent. Private donors must have confidence that there is a long-term commitment from the state. That commitment needs to be finalized as soon as possible. Without it, </w:t>
      </w:r>
      <w:r>
        <w:rPr>
          <w:rFonts w:cstheme="minorHAnsi"/>
          <w:sz w:val="22"/>
          <w:szCs w:val="22"/>
        </w:rPr>
        <w:t xml:space="preserve">March and </w:t>
      </w:r>
      <w:r w:rsidRPr="00234020">
        <w:rPr>
          <w:rFonts w:cstheme="minorHAnsi"/>
          <w:sz w:val="22"/>
          <w:szCs w:val="22"/>
        </w:rPr>
        <w:t xml:space="preserve">April coverage is </w:t>
      </w:r>
      <w:r>
        <w:rPr>
          <w:rFonts w:cstheme="minorHAnsi"/>
          <w:sz w:val="22"/>
          <w:szCs w:val="22"/>
        </w:rPr>
        <w:t xml:space="preserve">not imminent.   It is likely that WisconsinEye will not be able to maintain </w:t>
      </w:r>
      <w:r w:rsidRPr="00234020">
        <w:rPr>
          <w:rFonts w:cstheme="minorHAnsi"/>
          <w:sz w:val="22"/>
          <w:szCs w:val="22"/>
        </w:rPr>
        <w:t>its talented staff</w:t>
      </w:r>
      <w:r>
        <w:rPr>
          <w:rFonts w:cstheme="minorHAnsi"/>
          <w:sz w:val="22"/>
          <w:szCs w:val="22"/>
        </w:rPr>
        <w:t xml:space="preserve"> with a commitment to payroll.</w:t>
      </w:r>
    </w:p>
    <w:p w14:paraId="02A373DA" w14:textId="77777777" w:rsidR="00234020" w:rsidRPr="00433989" w:rsidRDefault="00234020" w:rsidP="0034401C">
      <w:pPr>
        <w:rPr>
          <w:rFonts w:cstheme="minorHAnsi"/>
          <w:sz w:val="22"/>
          <w:szCs w:val="22"/>
        </w:rPr>
      </w:pPr>
    </w:p>
    <w:p w14:paraId="4A02685B" w14:textId="596A3C81" w:rsidR="00FF0CEA" w:rsidRPr="00433989" w:rsidRDefault="00FF0CEA" w:rsidP="0034401C">
      <w:pPr>
        <w:rPr>
          <w:rFonts w:cstheme="minorHAnsi"/>
          <w:sz w:val="22"/>
          <w:szCs w:val="22"/>
        </w:rPr>
      </w:pPr>
    </w:p>
    <w:p w14:paraId="5BA00BB6" w14:textId="5C449979" w:rsidR="00FF0CEA" w:rsidRPr="00433989" w:rsidRDefault="00FF0CEA" w:rsidP="0034401C">
      <w:pPr>
        <w:rPr>
          <w:rFonts w:cstheme="minorHAnsi"/>
          <w:sz w:val="22"/>
          <w:szCs w:val="22"/>
        </w:rPr>
      </w:pPr>
      <w:r w:rsidRPr="00433989">
        <w:rPr>
          <w:rFonts w:cstheme="minorHAnsi"/>
          <w:sz w:val="22"/>
          <w:szCs w:val="22"/>
        </w:rPr>
        <w:t>ACTING ON TH</w:t>
      </w:r>
      <w:r w:rsidR="00CB424B">
        <w:rPr>
          <w:rFonts w:cstheme="minorHAnsi"/>
          <w:sz w:val="22"/>
          <w:szCs w:val="22"/>
        </w:rPr>
        <w:t>AT</w:t>
      </w:r>
      <w:r w:rsidRPr="00433989">
        <w:rPr>
          <w:rFonts w:cstheme="minorHAnsi"/>
          <w:sz w:val="22"/>
          <w:szCs w:val="22"/>
        </w:rPr>
        <w:t xml:space="preserve"> MESSAGE</w:t>
      </w:r>
    </w:p>
    <w:p w14:paraId="0C646F2D" w14:textId="0409D802" w:rsidR="00FF0CEA" w:rsidRPr="00433989" w:rsidRDefault="00FF0CEA" w:rsidP="0034401C">
      <w:pPr>
        <w:rPr>
          <w:rFonts w:cstheme="minorHAnsi"/>
          <w:sz w:val="22"/>
          <w:szCs w:val="22"/>
        </w:rPr>
      </w:pPr>
    </w:p>
    <w:p w14:paraId="389209D4" w14:textId="3213071A" w:rsidR="00252C0A" w:rsidRPr="00433989" w:rsidRDefault="00FF0CEA" w:rsidP="0034401C">
      <w:pPr>
        <w:rPr>
          <w:rFonts w:cstheme="minorHAnsi"/>
          <w:sz w:val="22"/>
          <w:szCs w:val="22"/>
        </w:rPr>
      </w:pPr>
      <w:r w:rsidRPr="00433989">
        <w:rPr>
          <w:rFonts w:cstheme="minorHAnsi"/>
          <w:sz w:val="22"/>
          <w:szCs w:val="22"/>
        </w:rPr>
        <w:t>WisconsinEye was able to</w:t>
      </w:r>
      <w:r w:rsidR="00234020">
        <w:rPr>
          <w:rFonts w:cstheme="minorHAnsi"/>
          <w:sz w:val="22"/>
          <w:szCs w:val="22"/>
        </w:rPr>
        <w:t xml:space="preserve"> quickly</w:t>
      </w:r>
      <w:r w:rsidRPr="00433989">
        <w:rPr>
          <w:rFonts w:cstheme="minorHAnsi"/>
          <w:sz w:val="22"/>
          <w:szCs w:val="22"/>
        </w:rPr>
        <w:t xml:space="preserve"> restore programming </w:t>
      </w:r>
      <w:r w:rsidR="00252C0A" w:rsidRPr="00433989">
        <w:rPr>
          <w:rFonts w:cstheme="minorHAnsi"/>
          <w:sz w:val="22"/>
          <w:szCs w:val="22"/>
        </w:rPr>
        <w:t xml:space="preserve">in February </w:t>
      </w:r>
      <w:r w:rsidRPr="00433989">
        <w:rPr>
          <w:rFonts w:cstheme="minorHAnsi"/>
          <w:sz w:val="22"/>
          <w:szCs w:val="22"/>
        </w:rPr>
        <w:t>thanks to</w:t>
      </w:r>
      <w:r w:rsidR="00252C0A" w:rsidRPr="00433989">
        <w:rPr>
          <w:rFonts w:cstheme="minorHAnsi"/>
          <w:sz w:val="22"/>
          <w:szCs w:val="22"/>
        </w:rPr>
        <w:t xml:space="preserve"> $50,000 provided </w:t>
      </w:r>
      <w:r w:rsidR="00433989">
        <w:rPr>
          <w:rFonts w:cstheme="minorHAnsi"/>
          <w:sz w:val="22"/>
          <w:szCs w:val="22"/>
        </w:rPr>
        <w:t xml:space="preserve">jointly </w:t>
      </w:r>
      <w:r w:rsidR="00252C0A" w:rsidRPr="00433989">
        <w:rPr>
          <w:rFonts w:cstheme="minorHAnsi"/>
          <w:sz w:val="22"/>
          <w:szCs w:val="22"/>
        </w:rPr>
        <w:t xml:space="preserve">by the Senate and Assembly. This amount covered approximately one-half of budgeted operational expenses, and it allowed WisconsinEye to resume coverage for the month. It was a </w:t>
      </w:r>
      <w:r w:rsidR="00234020">
        <w:rPr>
          <w:rFonts w:cstheme="minorHAnsi"/>
          <w:sz w:val="22"/>
          <w:szCs w:val="22"/>
        </w:rPr>
        <w:t xml:space="preserve">very busy and full programming effort: </w:t>
      </w:r>
      <w:r w:rsidR="004D18E4">
        <w:rPr>
          <w:rFonts w:cstheme="minorHAnsi"/>
          <w:sz w:val="22"/>
          <w:szCs w:val="22"/>
        </w:rPr>
        <w:t>102</w:t>
      </w:r>
      <w:r w:rsidR="00252C0A" w:rsidRPr="00433989">
        <w:rPr>
          <w:rFonts w:cstheme="minorHAnsi"/>
          <w:sz w:val="22"/>
          <w:szCs w:val="22"/>
        </w:rPr>
        <w:t xml:space="preserve"> events totaling </w:t>
      </w:r>
      <w:r w:rsidRPr="00433989">
        <w:rPr>
          <w:rFonts w:cstheme="minorHAnsi"/>
          <w:sz w:val="22"/>
          <w:szCs w:val="22"/>
        </w:rPr>
        <w:t>151 hours</w:t>
      </w:r>
      <w:r w:rsidR="00433989" w:rsidRPr="00433989">
        <w:rPr>
          <w:rFonts w:cstheme="minorHAnsi"/>
          <w:sz w:val="22"/>
          <w:szCs w:val="22"/>
        </w:rPr>
        <w:t xml:space="preserve"> of programming</w:t>
      </w:r>
      <w:r w:rsidRPr="00433989">
        <w:rPr>
          <w:rFonts w:cstheme="minorHAnsi"/>
          <w:sz w:val="22"/>
          <w:szCs w:val="22"/>
        </w:rPr>
        <w:t>.</w:t>
      </w:r>
    </w:p>
    <w:p w14:paraId="4CD555CA" w14:textId="2F490D30" w:rsidR="00FF0CEA" w:rsidRPr="00433989" w:rsidRDefault="00FF0CEA" w:rsidP="0034401C">
      <w:pPr>
        <w:rPr>
          <w:rFonts w:cstheme="minorHAnsi"/>
          <w:sz w:val="22"/>
          <w:szCs w:val="22"/>
        </w:rPr>
      </w:pPr>
    </w:p>
    <w:p w14:paraId="208BA602" w14:textId="1D9E988D" w:rsidR="00FF0CEA" w:rsidRPr="00433989" w:rsidRDefault="00FF0CEA" w:rsidP="0034401C">
      <w:pPr>
        <w:rPr>
          <w:rFonts w:cstheme="minorHAnsi"/>
          <w:sz w:val="22"/>
          <w:szCs w:val="22"/>
        </w:rPr>
      </w:pPr>
      <w:r w:rsidRPr="00433989">
        <w:rPr>
          <w:rFonts w:cstheme="minorHAnsi"/>
          <w:sz w:val="22"/>
          <w:szCs w:val="22"/>
        </w:rPr>
        <w:t>WHAT’S HAPPENING WITH STATE SUPPORT?</w:t>
      </w:r>
    </w:p>
    <w:p w14:paraId="6D8246C3" w14:textId="39E18699" w:rsidR="00FF0CEA" w:rsidRPr="00433989" w:rsidRDefault="00FF0CEA" w:rsidP="0034401C">
      <w:pPr>
        <w:rPr>
          <w:rFonts w:cstheme="minorHAnsi"/>
          <w:sz w:val="22"/>
          <w:szCs w:val="22"/>
        </w:rPr>
      </w:pPr>
    </w:p>
    <w:p w14:paraId="1BF57AD2" w14:textId="6C0448A9" w:rsidR="00FF0CEA" w:rsidRPr="00433989" w:rsidRDefault="00FF0CEA" w:rsidP="0034401C">
      <w:pPr>
        <w:rPr>
          <w:rFonts w:cstheme="minorHAnsi"/>
          <w:sz w:val="22"/>
          <w:szCs w:val="22"/>
        </w:rPr>
      </w:pPr>
      <w:r w:rsidRPr="00433989">
        <w:rPr>
          <w:rFonts w:cstheme="minorHAnsi"/>
          <w:sz w:val="22"/>
          <w:szCs w:val="22"/>
        </w:rPr>
        <w:t xml:space="preserve">Prospective donors – essential to the short- and long-term viability of the network –  are asking that question. Right now, WisconsinEye </w:t>
      </w:r>
      <w:r w:rsidR="00234020">
        <w:rPr>
          <w:rFonts w:cstheme="minorHAnsi"/>
          <w:sz w:val="22"/>
          <w:szCs w:val="22"/>
        </w:rPr>
        <w:t>need</w:t>
      </w:r>
      <w:r w:rsidR="007211BD">
        <w:rPr>
          <w:rFonts w:cstheme="minorHAnsi"/>
          <w:sz w:val="22"/>
          <w:szCs w:val="22"/>
        </w:rPr>
        <w:t>s</w:t>
      </w:r>
      <w:r w:rsidR="00234020">
        <w:rPr>
          <w:rFonts w:cstheme="minorHAnsi"/>
          <w:sz w:val="22"/>
          <w:szCs w:val="22"/>
        </w:rPr>
        <w:t xml:space="preserve"> specific direction from the legislature.  </w:t>
      </w:r>
      <w:r w:rsidRPr="00433989">
        <w:rPr>
          <w:rFonts w:cstheme="minorHAnsi"/>
          <w:sz w:val="22"/>
          <w:szCs w:val="22"/>
        </w:rPr>
        <w:t xml:space="preserve"> What we say</w:t>
      </w:r>
      <w:r w:rsidR="00234020">
        <w:rPr>
          <w:rFonts w:cstheme="minorHAnsi"/>
          <w:sz w:val="22"/>
          <w:szCs w:val="22"/>
        </w:rPr>
        <w:t xml:space="preserve"> today</w:t>
      </w:r>
      <w:r w:rsidRPr="00433989">
        <w:rPr>
          <w:rFonts w:cstheme="minorHAnsi"/>
          <w:sz w:val="22"/>
          <w:szCs w:val="22"/>
        </w:rPr>
        <w:t xml:space="preserve"> is that the Assembly has proposed one approach and the Senate another</w:t>
      </w:r>
      <w:r w:rsidR="00433989" w:rsidRPr="00433989">
        <w:rPr>
          <w:rFonts w:cstheme="minorHAnsi"/>
          <w:sz w:val="22"/>
          <w:szCs w:val="22"/>
        </w:rPr>
        <w:t xml:space="preserve">, </w:t>
      </w:r>
      <w:r w:rsidRPr="00433989">
        <w:rPr>
          <w:rFonts w:cstheme="minorHAnsi"/>
          <w:sz w:val="22"/>
          <w:szCs w:val="22"/>
        </w:rPr>
        <w:t xml:space="preserve">and </w:t>
      </w:r>
      <w:r w:rsidR="00433989" w:rsidRPr="00433989">
        <w:rPr>
          <w:rFonts w:cstheme="minorHAnsi"/>
          <w:sz w:val="22"/>
          <w:szCs w:val="22"/>
        </w:rPr>
        <w:t xml:space="preserve">that both houses </w:t>
      </w:r>
      <w:r w:rsidR="00234020">
        <w:rPr>
          <w:rFonts w:cstheme="minorHAnsi"/>
          <w:sz w:val="22"/>
          <w:szCs w:val="22"/>
        </w:rPr>
        <w:t xml:space="preserve">must </w:t>
      </w:r>
      <w:r w:rsidR="00433989" w:rsidRPr="00433989">
        <w:rPr>
          <w:rFonts w:cstheme="minorHAnsi"/>
          <w:sz w:val="22"/>
          <w:szCs w:val="22"/>
        </w:rPr>
        <w:t xml:space="preserve">come to an agreement ASAP. </w:t>
      </w:r>
      <w:r w:rsidR="00234020">
        <w:rPr>
          <w:rFonts w:cstheme="minorHAnsi"/>
          <w:sz w:val="22"/>
          <w:szCs w:val="22"/>
        </w:rPr>
        <w:t xml:space="preserve">  </w:t>
      </w:r>
      <w:r w:rsidR="00433989" w:rsidRPr="00433989">
        <w:rPr>
          <w:rFonts w:cstheme="minorHAnsi"/>
          <w:sz w:val="22"/>
          <w:szCs w:val="22"/>
        </w:rPr>
        <w:t xml:space="preserve">We clearly state the </w:t>
      </w:r>
      <w:r w:rsidRPr="00433989">
        <w:rPr>
          <w:rFonts w:cstheme="minorHAnsi"/>
          <w:sz w:val="22"/>
          <w:szCs w:val="22"/>
        </w:rPr>
        <w:t xml:space="preserve">two </w:t>
      </w:r>
      <w:r w:rsidR="00433989" w:rsidRPr="00433989">
        <w:rPr>
          <w:rFonts w:cstheme="minorHAnsi"/>
          <w:sz w:val="22"/>
          <w:szCs w:val="22"/>
        </w:rPr>
        <w:t xml:space="preserve">necessary </w:t>
      </w:r>
      <w:r w:rsidRPr="00433989">
        <w:rPr>
          <w:rFonts w:cstheme="minorHAnsi"/>
          <w:sz w:val="22"/>
          <w:szCs w:val="22"/>
        </w:rPr>
        <w:t>outcomes</w:t>
      </w:r>
      <w:r w:rsidR="00CB424B">
        <w:rPr>
          <w:rFonts w:cstheme="minorHAnsi"/>
          <w:sz w:val="22"/>
          <w:szCs w:val="22"/>
        </w:rPr>
        <w:t xml:space="preserve"> of </w:t>
      </w:r>
      <w:r w:rsidR="006E180C">
        <w:rPr>
          <w:rFonts w:cstheme="minorHAnsi"/>
          <w:sz w:val="22"/>
          <w:szCs w:val="22"/>
        </w:rPr>
        <w:t>the Legislature’s involvement</w:t>
      </w:r>
      <w:r w:rsidRPr="00433989">
        <w:rPr>
          <w:rFonts w:cstheme="minorHAnsi"/>
          <w:sz w:val="22"/>
          <w:szCs w:val="22"/>
        </w:rPr>
        <w:t>:</w:t>
      </w:r>
    </w:p>
    <w:p w14:paraId="72E435FD" w14:textId="37F81802" w:rsidR="00FF0CEA" w:rsidRPr="00433989" w:rsidRDefault="00FF0CEA" w:rsidP="0034401C">
      <w:pPr>
        <w:rPr>
          <w:rFonts w:cstheme="minorHAnsi"/>
          <w:sz w:val="22"/>
          <w:szCs w:val="22"/>
        </w:rPr>
      </w:pPr>
    </w:p>
    <w:p w14:paraId="35AFF994" w14:textId="554A31C0" w:rsidR="0035123C" w:rsidRPr="00433989" w:rsidRDefault="001C30F8" w:rsidP="0034401C">
      <w:pPr>
        <w:rPr>
          <w:rFonts w:cstheme="minorHAnsi"/>
          <w:sz w:val="22"/>
          <w:szCs w:val="22"/>
        </w:rPr>
      </w:pPr>
      <w:r w:rsidRPr="00433989">
        <w:rPr>
          <w:rFonts w:cstheme="minorHAnsi"/>
          <w:sz w:val="22"/>
          <w:szCs w:val="22"/>
        </w:rPr>
        <w:t xml:space="preserve">ONE:  Achieve </w:t>
      </w:r>
      <w:r w:rsidR="00FF0CEA" w:rsidRPr="00433989">
        <w:rPr>
          <w:rFonts w:cstheme="minorHAnsi"/>
          <w:sz w:val="22"/>
          <w:szCs w:val="22"/>
        </w:rPr>
        <w:t xml:space="preserve">Immediate </w:t>
      </w:r>
      <w:r w:rsidRPr="00433989">
        <w:rPr>
          <w:rFonts w:cstheme="minorHAnsi"/>
          <w:sz w:val="22"/>
          <w:szCs w:val="22"/>
        </w:rPr>
        <w:t xml:space="preserve">bipartisan </w:t>
      </w:r>
      <w:r w:rsidR="0035123C" w:rsidRPr="00433989">
        <w:rPr>
          <w:rFonts w:cstheme="minorHAnsi"/>
          <w:sz w:val="22"/>
          <w:szCs w:val="22"/>
        </w:rPr>
        <w:t>funding</w:t>
      </w:r>
      <w:r w:rsidR="00FF0CEA" w:rsidRPr="00433989">
        <w:rPr>
          <w:rFonts w:cstheme="minorHAnsi"/>
          <w:sz w:val="22"/>
          <w:szCs w:val="22"/>
        </w:rPr>
        <w:t xml:space="preserve"> </w:t>
      </w:r>
      <w:r w:rsidR="0035123C" w:rsidRPr="00433989">
        <w:rPr>
          <w:rFonts w:cstheme="minorHAnsi"/>
          <w:sz w:val="22"/>
          <w:szCs w:val="22"/>
        </w:rPr>
        <w:t xml:space="preserve">(as in February) </w:t>
      </w:r>
      <w:r w:rsidR="00FF0CEA" w:rsidRPr="00433989">
        <w:rPr>
          <w:rFonts w:cstheme="minorHAnsi"/>
          <w:sz w:val="22"/>
          <w:szCs w:val="22"/>
        </w:rPr>
        <w:t>for March and continuing monthly</w:t>
      </w:r>
      <w:r w:rsidR="0035123C" w:rsidRPr="00433989">
        <w:rPr>
          <w:rFonts w:cstheme="minorHAnsi"/>
          <w:sz w:val="22"/>
          <w:szCs w:val="22"/>
        </w:rPr>
        <w:t xml:space="preserve"> to the point at which:</w:t>
      </w:r>
      <w:r w:rsidRPr="00433989">
        <w:rPr>
          <w:rFonts w:cstheme="minorHAnsi"/>
          <w:sz w:val="22"/>
          <w:szCs w:val="22"/>
        </w:rPr>
        <w:t xml:space="preserve"> (a) t</w:t>
      </w:r>
      <w:r w:rsidR="0035123C" w:rsidRPr="00433989">
        <w:rPr>
          <w:rFonts w:cstheme="minorHAnsi"/>
          <w:sz w:val="22"/>
          <w:szCs w:val="22"/>
        </w:rPr>
        <w:t>he Senate-proposed RPF process has concluded, or</w:t>
      </w:r>
      <w:r w:rsidRPr="00433989">
        <w:rPr>
          <w:rFonts w:cstheme="minorHAnsi"/>
          <w:sz w:val="22"/>
          <w:szCs w:val="22"/>
        </w:rPr>
        <w:t xml:space="preserve"> (b) e</w:t>
      </w:r>
      <w:r w:rsidR="0035123C" w:rsidRPr="00433989">
        <w:rPr>
          <w:rFonts w:cstheme="minorHAnsi"/>
          <w:sz w:val="22"/>
          <w:szCs w:val="22"/>
        </w:rPr>
        <w:t xml:space="preserve">arnings from the Assembly-proposed </w:t>
      </w:r>
      <w:r w:rsidRPr="00433989">
        <w:rPr>
          <w:rFonts w:cstheme="minorHAnsi"/>
          <w:sz w:val="22"/>
          <w:szCs w:val="22"/>
        </w:rPr>
        <w:t xml:space="preserve">state </w:t>
      </w:r>
      <w:r w:rsidR="0035123C" w:rsidRPr="00433989">
        <w:rPr>
          <w:rFonts w:cstheme="minorHAnsi"/>
          <w:sz w:val="22"/>
          <w:szCs w:val="22"/>
        </w:rPr>
        <w:t xml:space="preserve">investment account produce </w:t>
      </w:r>
      <w:r w:rsidR="007211BD">
        <w:rPr>
          <w:rFonts w:cstheme="minorHAnsi"/>
          <w:sz w:val="22"/>
          <w:szCs w:val="22"/>
        </w:rPr>
        <w:t>funding support</w:t>
      </w:r>
      <w:r w:rsidR="0035123C" w:rsidRPr="00433989">
        <w:rPr>
          <w:rFonts w:cstheme="minorHAnsi"/>
          <w:sz w:val="22"/>
          <w:szCs w:val="22"/>
        </w:rPr>
        <w:t>.</w:t>
      </w:r>
    </w:p>
    <w:p w14:paraId="47F51598" w14:textId="204A558B" w:rsidR="001C30F8" w:rsidRPr="00433989" w:rsidRDefault="001C30F8" w:rsidP="0034401C">
      <w:pPr>
        <w:rPr>
          <w:rFonts w:cstheme="minorHAnsi"/>
          <w:sz w:val="22"/>
          <w:szCs w:val="22"/>
        </w:rPr>
      </w:pPr>
    </w:p>
    <w:p w14:paraId="5EC0697F" w14:textId="49A23829" w:rsidR="001C30F8" w:rsidRPr="00234020" w:rsidRDefault="001C30F8" w:rsidP="0034401C">
      <w:pPr>
        <w:rPr>
          <w:rFonts w:cstheme="minorHAnsi"/>
          <w:sz w:val="22"/>
          <w:szCs w:val="22"/>
          <w:u w:val="single"/>
        </w:rPr>
      </w:pPr>
      <w:r w:rsidRPr="00433989">
        <w:rPr>
          <w:rFonts w:cstheme="minorHAnsi"/>
          <w:sz w:val="22"/>
          <w:szCs w:val="22"/>
        </w:rPr>
        <w:t xml:space="preserve">TWO: </w:t>
      </w:r>
      <w:r w:rsidRPr="00234020">
        <w:rPr>
          <w:rFonts w:cstheme="minorHAnsi"/>
          <w:sz w:val="22"/>
          <w:szCs w:val="22"/>
          <w:u w:val="single"/>
        </w:rPr>
        <w:t xml:space="preserve"> Passage of either the Senate or Assembly bill, or</w:t>
      </w:r>
      <w:r w:rsidR="00234020" w:rsidRPr="00234020">
        <w:rPr>
          <w:rFonts w:cstheme="minorHAnsi"/>
          <w:sz w:val="22"/>
          <w:szCs w:val="22"/>
          <w:u w:val="single"/>
        </w:rPr>
        <w:t xml:space="preserve"> better,</w:t>
      </w:r>
      <w:r w:rsidRPr="00234020">
        <w:rPr>
          <w:rFonts w:cstheme="minorHAnsi"/>
          <w:sz w:val="22"/>
          <w:szCs w:val="22"/>
          <w:u w:val="single"/>
        </w:rPr>
        <w:t xml:space="preserve"> a negotiated hybrid, before the legislative calendar concludes for the year.</w:t>
      </w:r>
    </w:p>
    <w:p w14:paraId="215AD0CB" w14:textId="3408C806" w:rsidR="00433989" w:rsidRPr="00433989" w:rsidRDefault="00433989" w:rsidP="0034401C">
      <w:pPr>
        <w:rPr>
          <w:rFonts w:cstheme="minorHAnsi"/>
          <w:sz w:val="22"/>
          <w:szCs w:val="22"/>
        </w:rPr>
      </w:pPr>
    </w:p>
    <w:p w14:paraId="4FEE6492" w14:textId="38F2F2EB" w:rsidR="00433989" w:rsidRPr="00433989" w:rsidRDefault="00433989" w:rsidP="0034401C">
      <w:pPr>
        <w:rPr>
          <w:rFonts w:cstheme="minorHAnsi"/>
          <w:sz w:val="22"/>
          <w:szCs w:val="22"/>
        </w:rPr>
      </w:pPr>
      <w:r w:rsidRPr="00433989">
        <w:rPr>
          <w:rFonts w:cstheme="minorHAnsi"/>
          <w:sz w:val="22"/>
          <w:szCs w:val="22"/>
        </w:rPr>
        <w:t xml:space="preserve">FEBRUARY </w:t>
      </w:r>
      <w:r w:rsidR="006E180C">
        <w:rPr>
          <w:rFonts w:cstheme="minorHAnsi"/>
          <w:sz w:val="22"/>
          <w:szCs w:val="22"/>
        </w:rPr>
        <w:t xml:space="preserve">SUPPORT RESULTED IN </w:t>
      </w:r>
      <w:r w:rsidRPr="00433989">
        <w:rPr>
          <w:rFonts w:cstheme="minorHAnsi"/>
          <w:sz w:val="22"/>
          <w:szCs w:val="22"/>
        </w:rPr>
        <w:t>FULL-SCALE PRODUCTION</w:t>
      </w:r>
    </w:p>
    <w:p w14:paraId="62E1A555" w14:textId="0BC4F2FF" w:rsidR="00433989" w:rsidRPr="00433989" w:rsidRDefault="00433989" w:rsidP="0034401C">
      <w:pPr>
        <w:rPr>
          <w:rFonts w:cstheme="minorHAnsi"/>
          <w:sz w:val="22"/>
          <w:szCs w:val="22"/>
        </w:rPr>
      </w:pPr>
    </w:p>
    <w:p w14:paraId="194D1A89" w14:textId="5B350ACC" w:rsidR="00252C0A" w:rsidRPr="00433989" w:rsidRDefault="00252C0A" w:rsidP="00FF0CEA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433989">
        <w:rPr>
          <w:rFonts w:cstheme="minorHAnsi"/>
          <w:sz w:val="22"/>
          <w:szCs w:val="22"/>
        </w:rPr>
        <w:t>Assembly Floor: 7 events</w:t>
      </w:r>
    </w:p>
    <w:p w14:paraId="6A8EE610" w14:textId="2CF2EC73" w:rsidR="00252C0A" w:rsidRPr="00433989" w:rsidRDefault="00252C0A" w:rsidP="00FF0CEA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433989">
        <w:rPr>
          <w:rFonts w:cstheme="minorHAnsi"/>
          <w:sz w:val="22"/>
          <w:szCs w:val="22"/>
        </w:rPr>
        <w:t>Senate Floor: 2</w:t>
      </w:r>
    </w:p>
    <w:p w14:paraId="7E65C2ED" w14:textId="57A07C08" w:rsidR="00252C0A" w:rsidRPr="00433989" w:rsidRDefault="00252C0A" w:rsidP="00FF0CEA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433989">
        <w:rPr>
          <w:rFonts w:cstheme="minorHAnsi"/>
          <w:sz w:val="22"/>
          <w:szCs w:val="22"/>
        </w:rPr>
        <w:t>Senate</w:t>
      </w:r>
      <w:r w:rsidR="004D18E4">
        <w:rPr>
          <w:rFonts w:cstheme="minorHAnsi"/>
          <w:sz w:val="22"/>
          <w:szCs w:val="22"/>
        </w:rPr>
        <w:t xml:space="preserve">, Assembly, and Joint </w:t>
      </w:r>
      <w:r w:rsidR="00801542">
        <w:rPr>
          <w:rFonts w:cstheme="minorHAnsi"/>
          <w:sz w:val="22"/>
          <w:szCs w:val="22"/>
        </w:rPr>
        <w:t>c</w:t>
      </w:r>
      <w:r w:rsidR="004D18E4">
        <w:rPr>
          <w:rFonts w:cstheme="minorHAnsi"/>
          <w:sz w:val="22"/>
          <w:szCs w:val="22"/>
        </w:rPr>
        <w:t xml:space="preserve">ommittees: 50 </w:t>
      </w:r>
    </w:p>
    <w:p w14:paraId="3163EF0A" w14:textId="7506A475" w:rsidR="00252C0A" w:rsidRPr="00433989" w:rsidRDefault="00252C0A" w:rsidP="00FF0CEA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222222"/>
          <w:sz w:val="22"/>
          <w:szCs w:val="22"/>
        </w:rPr>
      </w:pPr>
      <w:r w:rsidRPr="00433989">
        <w:rPr>
          <w:rFonts w:eastAsia="Times New Roman" w:cstheme="minorHAnsi"/>
          <w:color w:val="222222"/>
          <w:sz w:val="22"/>
          <w:szCs w:val="22"/>
        </w:rPr>
        <w:t>Supreme Court: 3 (produced by outside vendor &amp; streamed live by WisEye, and archived at wiseye.org)</w:t>
      </w:r>
    </w:p>
    <w:p w14:paraId="79134D22" w14:textId="5B5DE1BC" w:rsidR="00FF0CEA" w:rsidRPr="00433989" w:rsidRDefault="00252C0A" w:rsidP="00FF0CEA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222222"/>
          <w:sz w:val="22"/>
          <w:szCs w:val="22"/>
        </w:rPr>
      </w:pPr>
      <w:r w:rsidRPr="00433989">
        <w:rPr>
          <w:rFonts w:eastAsia="Times New Roman" w:cstheme="minorHAnsi"/>
          <w:color w:val="222222"/>
          <w:sz w:val="22"/>
          <w:szCs w:val="22"/>
        </w:rPr>
        <w:t>Other Events: 14 (WisPolitics, Wolf Advisory Task Force, Pardon Advisory Board, etc</w:t>
      </w:r>
      <w:r w:rsidR="006E180C">
        <w:rPr>
          <w:rFonts w:eastAsia="Times New Roman" w:cstheme="minorHAnsi"/>
          <w:color w:val="222222"/>
          <w:sz w:val="22"/>
          <w:szCs w:val="22"/>
        </w:rPr>
        <w:t>.</w:t>
      </w:r>
      <w:r w:rsidRPr="00433989">
        <w:rPr>
          <w:rFonts w:eastAsia="Times New Roman" w:cstheme="minorHAnsi"/>
          <w:color w:val="222222"/>
          <w:sz w:val="22"/>
          <w:szCs w:val="22"/>
        </w:rPr>
        <w:t>)</w:t>
      </w:r>
    </w:p>
    <w:p w14:paraId="1BA3AE4D" w14:textId="77777777" w:rsidR="00FF0CEA" w:rsidRPr="00433989" w:rsidRDefault="00252C0A" w:rsidP="00FF0CEA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222222"/>
          <w:sz w:val="22"/>
          <w:szCs w:val="22"/>
        </w:rPr>
      </w:pPr>
      <w:r w:rsidRPr="00433989">
        <w:rPr>
          <w:rFonts w:eastAsia="Times New Roman" w:cstheme="minorHAnsi"/>
          <w:color w:val="222222"/>
          <w:sz w:val="22"/>
          <w:szCs w:val="22"/>
        </w:rPr>
        <w:t>News Conferences: 24</w:t>
      </w:r>
    </w:p>
    <w:p w14:paraId="61D62EB8" w14:textId="5FAD6FB7" w:rsidR="00252C0A" w:rsidRPr="00433989" w:rsidRDefault="00252C0A" w:rsidP="00FF0CEA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222222"/>
          <w:sz w:val="22"/>
          <w:szCs w:val="22"/>
        </w:rPr>
      </w:pPr>
      <w:r w:rsidRPr="00433989">
        <w:rPr>
          <w:rFonts w:eastAsia="Times New Roman" w:cstheme="minorHAnsi"/>
          <w:i/>
          <w:iCs/>
          <w:color w:val="222222"/>
          <w:sz w:val="22"/>
          <w:szCs w:val="22"/>
        </w:rPr>
        <w:t>Rewind</w:t>
      </w:r>
      <w:r w:rsidRPr="00433989">
        <w:rPr>
          <w:rFonts w:eastAsia="Times New Roman" w:cstheme="minorHAnsi"/>
          <w:color w:val="222222"/>
          <w:sz w:val="22"/>
          <w:szCs w:val="22"/>
        </w:rPr>
        <w:t xml:space="preserve"> Show: 2</w:t>
      </w:r>
    </w:p>
    <w:p w14:paraId="6E809690" w14:textId="77777777" w:rsidR="00252C0A" w:rsidRPr="00234020" w:rsidRDefault="00252C0A" w:rsidP="0034401C">
      <w:pPr>
        <w:rPr>
          <w:rFonts w:cstheme="minorHAnsi"/>
          <w:b/>
          <w:bCs/>
          <w:sz w:val="22"/>
          <w:szCs w:val="22"/>
        </w:rPr>
      </w:pPr>
    </w:p>
    <w:p w14:paraId="3BDD7B52" w14:textId="03E87DC6" w:rsidR="00577D95" w:rsidRPr="00234020" w:rsidRDefault="00433989">
      <w:pPr>
        <w:rPr>
          <w:b/>
          <w:bCs/>
          <w:sz w:val="22"/>
          <w:szCs w:val="22"/>
        </w:rPr>
      </w:pPr>
      <w:r w:rsidRPr="00234020">
        <w:rPr>
          <w:b/>
          <w:bCs/>
          <w:sz w:val="22"/>
          <w:szCs w:val="22"/>
        </w:rPr>
        <w:t>BOTTOM LINES</w:t>
      </w:r>
    </w:p>
    <w:p w14:paraId="092DBE72" w14:textId="3AEFC0A7" w:rsidR="00433989" w:rsidRPr="00234020" w:rsidRDefault="00433989">
      <w:pPr>
        <w:rPr>
          <w:b/>
          <w:bCs/>
          <w:sz w:val="22"/>
          <w:szCs w:val="22"/>
        </w:rPr>
      </w:pPr>
    </w:p>
    <w:p w14:paraId="5231B223" w14:textId="55C98A54" w:rsidR="00884853" w:rsidRPr="00234020" w:rsidRDefault="00884853" w:rsidP="006E180C">
      <w:pPr>
        <w:pStyle w:val="ListParagraph"/>
        <w:numPr>
          <w:ilvl w:val="0"/>
          <w:numId w:val="16"/>
        </w:numPr>
        <w:rPr>
          <w:b/>
          <w:bCs/>
          <w:sz w:val="22"/>
          <w:szCs w:val="22"/>
        </w:rPr>
      </w:pPr>
      <w:r w:rsidRPr="00234020">
        <w:rPr>
          <w:b/>
          <w:bCs/>
          <w:sz w:val="22"/>
          <w:szCs w:val="22"/>
        </w:rPr>
        <w:t xml:space="preserve">We are grateful for public statements by elected officials </w:t>
      </w:r>
      <w:r w:rsidR="006E180C" w:rsidRPr="00234020">
        <w:rPr>
          <w:b/>
          <w:bCs/>
          <w:sz w:val="22"/>
          <w:szCs w:val="22"/>
        </w:rPr>
        <w:t xml:space="preserve">of their </w:t>
      </w:r>
      <w:r w:rsidRPr="00234020">
        <w:rPr>
          <w:b/>
          <w:bCs/>
          <w:sz w:val="22"/>
          <w:szCs w:val="22"/>
        </w:rPr>
        <w:t>commitment to government transparency.</w:t>
      </w:r>
    </w:p>
    <w:p w14:paraId="26BF3E41" w14:textId="77777777" w:rsidR="00884853" w:rsidRPr="00234020" w:rsidRDefault="00884853">
      <w:pPr>
        <w:rPr>
          <w:b/>
          <w:bCs/>
          <w:sz w:val="22"/>
          <w:szCs w:val="22"/>
        </w:rPr>
      </w:pPr>
    </w:p>
    <w:p w14:paraId="7959A856" w14:textId="575F4467" w:rsidR="00884853" w:rsidRPr="00234020" w:rsidRDefault="00884853" w:rsidP="006E180C">
      <w:pPr>
        <w:pStyle w:val="ListParagraph"/>
        <w:numPr>
          <w:ilvl w:val="0"/>
          <w:numId w:val="16"/>
        </w:numPr>
        <w:rPr>
          <w:b/>
          <w:bCs/>
          <w:sz w:val="22"/>
          <w:szCs w:val="22"/>
        </w:rPr>
      </w:pPr>
      <w:r w:rsidRPr="00234020">
        <w:rPr>
          <w:b/>
          <w:bCs/>
          <w:sz w:val="22"/>
          <w:szCs w:val="22"/>
        </w:rPr>
        <w:t>That sentiment</w:t>
      </w:r>
      <w:r w:rsidR="00433989" w:rsidRPr="00234020">
        <w:rPr>
          <w:b/>
          <w:bCs/>
          <w:sz w:val="22"/>
          <w:szCs w:val="22"/>
        </w:rPr>
        <w:t xml:space="preserve"> </w:t>
      </w:r>
      <w:r w:rsidRPr="00234020">
        <w:rPr>
          <w:b/>
          <w:bCs/>
          <w:sz w:val="22"/>
          <w:szCs w:val="22"/>
        </w:rPr>
        <w:t xml:space="preserve">needs to drive </w:t>
      </w:r>
      <w:r w:rsidR="006E180C" w:rsidRPr="00234020">
        <w:rPr>
          <w:b/>
          <w:bCs/>
          <w:sz w:val="22"/>
          <w:szCs w:val="22"/>
        </w:rPr>
        <w:t xml:space="preserve">bipartisan </w:t>
      </w:r>
      <w:r w:rsidRPr="00234020">
        <w:rPr>
          <w:b/>
          <w:bCs/>
          <w:sz w:val="22"/>
          <w:szCs w:val="22"/>
        </w:rPr>
        <w:t>state support for the long term.</w:t>
      </w:r>
    </w:p>
    <w:p w14:paraId="184BACB4" w14:textId="77777777" w:rsidR="00884853" w:rsidRPr="00234020" w:rsidRDefault="00884853">
      <w:pPr>
        <w:rPr>
          <w:b/>
          <w:bCs/>
          <w:sz w:val="22"/>
          <w:szCs w:val="22"/>
        </w:rPr>
      </w:pPr>
    </w:p>
    <w:p w14:paraId="2FABF5AB" w14:textId="61A3B375" w:rsidR="00884853" w:rsidRPr="00234020" w:rsidRDefault="00884853" w:rsidP="006E180C">
      <w:pPr>
        <w:pStyle w:val="ListParagraph"/>
        <w:numPr>
          <w:ilvl w:val="0"/>
          <w:numId w:val="16"/>
        </w:numPr>
        <w:rPr>
          <w:b/>
          <w:bCs/>
          <w:sz w:val="22"/>
          <w:szCs w:val="22"/>
        </w:rPr>
      </w:pPr>
      <w:r w:rsidRPr="00234020">
        <w:rPr>
          <w:b/>
          <w:bCs/>
          <w:sz w:val="22"/>
          <w:szCs w:val="22"/>
        </w:rPr>
        <w:t xml:space="preserve">Immediate bridge funding, as in February, is needed for March and continuing as previously </w:t>
      </w:r>
      <w:r w:rsidR="006E180C" w:rsidRPr="00234020">
        <w:rPr>
          <w:b/>
          <w:bCs/>
          <w:sz w:val="22"/>
          <w:szCs w:val="22"/>
        </w:rPr>
        <w:t>stated</w:t>
      </w:r>
      <w:r w:rsidRPr="00234020">
        <w:rPr>
          <w:b/>
          <w:bCs/>
          <w:sz w:val="22"/>
          <w:szCs w:val="22"/>
        </w:rPr>
        <w:t>.</w:t>
      </w:r>
    </w:p>
    <w:p w14:paraId="573A6CC0" w14:textId="77777777" w:rsidR="00884853" w:rsidRDefault="00884853">
      <w:pPr>
        <w:rPr>
          <w:sz w:val="22"/>
          <w:szCs w:val="22"/>
        </w:rPr>
      </w:pPr>
    </w:p>
    <w:p w14:paraId="1ABEAB13" w14:textId="68D4BCFD" w:rsidR="00433989" w:rsidRPr="00234020" w:rsidRDefault="006E180C" w:rsidP="006E180C">
      <w:pPr>
        <w:pStyle w:val="ListParagraph"/>
        <w:numPr>
          <w:ilvl w:val="0"/>
          <w:numId w:val="16"/>
        </w:numPr>
        <w:rPr>
          <w:b/>
          <w:bCs/>
          <w:sz w:val="22"/>
          <w:szCs w:val="22"/>
        </w:rPr>
      </w:pPr>
      <w:r w:rsidRPr="00234020">
        <w:rPr>
          <w:b/>
          <w:bCs/>
          <w:sz w:val="22"/>
          <w:szCs w:val="22"/>
        </w:rPr>
        <w:t>Immediate p</w:t>
      </w:r>
      <w:r w:rsidR="00884853" w:rsidRPr="00234020">
        <w:rPr>
          <w:b/>
          <w:bCs/>
          <w:sz w:val="22"/>
          <w:szCs w:val="22"/>
        </w:rPr>
        <w:t xml:space="preserve">assage of a long-term </w:t>
      </w:r>
      <w:r w:rsidRPr="00234020">
        <w:rPr>
          <w:b/>
          <w:bCs/>
          <w:sz w:val="22"/>
          <w:szCs w:val="22"/>
        </w:rPr>
        <w:t xml:space="preserve">state </w:t>
      </w:r>
      <w:r w:rsidR="00884853" w:rsidRPr="00234020">
        <w:rPr>
          <w:b/>
          <w:bCs/>
          <w:sz w:val="22"/>
          <w:szCs w:val="22"/>
        </w:rPr>
        <w:t xml:space="preserve">funding plan </w:t>
      </w:r>
      <w:r w:rsidRPr="00234020">
        <w:rPr>
          <w:b/>
          <w:bCs/>
          <w:sz w:val="22"/>
          <w:szCs w:val="22"/>
        </w:rPr>
        <w:t xml:space="preserve">is necessary </w:t>
      </w:r>
      <w:r w:rsidR="00884853" w:rsidRPr="00234020">
        <w:rPr>
          <w:b/>
          <w:bCs/>
          <w:sz w:val="22"/>
          <w:szCs w:val="22"/>
        </w:rPr>
        <w:t xml:space="preserve">to </w:t>
      </w:r>
      <w:r w:rsidRPr="00234020">
        <w:rPr>
          <w:b/>
          <w:bCs/>
          <w:sz w:val="22"/>
          <w:szCs w:val="22"/>
        </w:rPr>
        <w:t>ensure network viability, build donor confidence, and raise private contributions.</w:t>
      </w:r>
    </w:p>
    <w:sectPr w:rsidR="00433989" w:rsidRPr="00234020" w:rsidSect="00A8751B">
      <w:footerReference w:type="even" r:id="rId8"/>
      <w:footerReference w:type="default" r:id="rId9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2DEA" w14:textId="77777777" w:rsidR="00CD32E8" w:rsidRDefault="00CD32E8" w:rsidP="00B40651">
      <w:r>
        <w:separator/>
      </w:r>
    </w:p>
  </w:endnote>
  <w:endnote w:type="continuationSeparator" w:id="0">
    <w:p w14:paraId="3C92A50F" w14:textId="77777777" w:rsidR="00CD32E8" w:rsidRDefault="00CD32E8" w:rsidP="00B4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24448198"/>
      <w:docPartObj>
        <w:docPartGallery w:val="Page Numbers (Bottom of Page)"/>
        <w:docPartUnique/>
      </w:docPartObj>
    </w:sdtPr>
    <w:sdtContent>
      <w:p w14:paraId="0E4C9154" w14:textId="27BBD968" w:rsidR="007C6EFA" w:rsidRDefault="007C6EFA" w:rsidP="00066C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0AB19D" w14:textId="77777777" w:rsidR="007C6EFA" w:rsidRDefault="007C6EFA" w:rsidP="007C6E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94131074"/>
      <w:docPartObj>
        <w:docPartGallery w:val="Page Numbers (Bottom of Page)"/>
        <w:docPartUnique/>
      </w:docPartObj>
    </w:sdtPr>
    <w:sdtContent>
      <w:p w14:paraId="5B824C0A" w14:textId="31FC45FE" w:rsidR="007C6EFA" w:rsidRDefault="007C6EFA" w:rsidP="00066C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1422A7" w14:textId="77777777" w:rsidR="007C6EFA" w:rsidRDefault="007C6EFA" w:rsidP="007C6E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CFA0" w14:textId="77777777" w:rsidR="00CD32E8" w:rsidRDefault="00CD32E8" w:rsidP="00B40651">
      <w:r>
        <w:separator/>
      </w:r>
    </w:p>
  </w:footnote>
  <w:footnote w:type="continuationSeparator" w:id="0">
    <w:p w14:paraId="783EF1B3" w14:textId="77777777" w:rsidR="00CD32E8" w:rsidRDefault="00CD32E8" w:rsidP="00B4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729"/>
    <w:multiLevelType w:val="hybridMultilevel"/>
    <w:tmpl w:val="EEDC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1D22"/>
    <w:multiLevelType w:val="hybridMultilevel"/>
    <w:tmpl w:val="F99E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3276"/>
    <w:multiLevelType w:val="hybridMultilevel"/>
    <w:tmpl w:val="CAE8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116F0"/>
    <w:multiLevelType w:val="hybridMultilevel"/>
    <w:tmpl w:val="6C6E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2C81"/>
    <w:multiLevelType w:val="hybridMultilevel"/>
    <w:tmpl w:val="601CB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44061"/>
    <w:multiLevelType w:val="hybridMultilevel"/>
    <w:tmpl w:val="3832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0BBB"/>
    <w:multiLevelType w:val="hybridMultilevel"/>
    <w:tmpl w:val="131EE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C320F"/>
    <w:multiLevelType w:val="hybridMultilevel"/>
    <w:tmpl w:val="49EC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84518"/>
    <w:multiLevelType w:val="hybridMultilevel"/>
    <w:tmpl w:val="D502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60854"/>
    <w:multiLevelType w:val="hybridMultilevel"/>
    <w:tmpl w:val="7452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855A1"/>
    <w:multiLevelType w:val="hybridMultilevel"/>
    <w:tmpl w:val="A5DA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712FC"/>
    <w:multiLevelType w:val="hybridMultilevel"/>
    <w:tmpl w:val="6786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32940"/>
    <w:multiLevelType w:val="hybridMultilevel"/>
    <w:tmpl w:val="6B6E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57C9F"/>
    <w:multiLevelType w:val="hybridMultilevel"/>
    <w:tmpl w:val="702E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E4A44"/>
    <w:multiLevelType w:val="hybridMultilevel"/>
    <w:tmpl w:val="C554B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B2A00"/>
    <w:multiLevelType w:val="hybridMultilevel"/>
    <w:tmpl w:val="0348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33817">
    <w:abstractNumId w:val="7"/>
  </w:num>
  <w:num w:numId="2" w16cid:durableId="852574726">
    <w:abstractNumId w:val="3"/>
  </w:num>
  <w:num w:numId="3" w16cid:durableId="887104512">
    <w:abstractNumId w:val="10"/>
  </w:num>
  <w:num w:numId="4" w16cid:durableId="2064057368">
    <w:abstractNumId w:val="9"/>
  </w:num>
  <w:num w:numId="5" w16cid:durableId="1921909315">
    <w:abstractNumId w:val="13"/>
  </w:num>
  <w:num w:numId="6" w16cid:durableId="834690951">
    <w:abstractNumId w:val="15"/>
  </w:num>
  <w:num w:numId="7" w16cid:durableId="1174032261">
    <w:abstractNumId w:val="12"/>
  </w:num>
  <w:num w:numId="8" w16cid:durableId="624773525">
    <w:abstractNumId w:val="2"/>
  </w:num>
  <w:num w:numId="9" w16cid:durableId="910702450">
    <w:abstractNumId w:val="11"/>
  </w:num>
  <w:num w:numId="10" w16cid:durableId="1936204895">
    <w:abstractNumId w:val="0"/>
  </w:num>
  <w:num w:numId="11" w16cid:durableId="979187822">
    <w:abstractNumId w:val="4"/>
  </w:num>
  <w:num w:numId="12" w16cid:durableId="1545094679">
    <w:abstractNumId w:val="6"/>
  </w:num>
  <w:num w:numId="13" w16cid:durableId="1294141950">
    <w:abstractNumId w:val="1"/>
  </w:num>
  <w:num w:numId="14" w16cid:durableId="1004479931">
    <w:abstractNumId w:val="8"/>
  </w:num>
  <w:num w:numId="15" w16cid:durableId="1254586012">
    <w:abstractNumId w:val="5"/>
  </w:num>
  <w:num w:numId="16" w16cid:durableId="18858228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95"/>
    <w:rsid w:val="00031F7B"/>
    <w:rsid w:val="0003575C"/>
    <w:rsid w:val="0009529D"/>
    <w:rsid w:val="000D5AB2"/>
    <w:rsid w:val="000D665E"/>
    <w:rsid w:val="001062A0"/>
    <w:rsid w:val="001C30F8"/>
    <w:rsid w:val="00234020"/>
    <w:rsid w:val="00252C0A"/>
    <w:rsid w:val="0027126C"/>
    <w:rsid w:val="0030758B"/>
    <w:rsid w:val="00313BE1"/>
    <w:rsid w:val="0034401C"/>
    <w:rsid w:val="0035123C"/>
    <w:rsid w:val="003818EA"/>
    <w:rsid w:val="003B00F0"/>
    <w:rsid w:val="00433989"/>
    <w:rsid w:val="004D18E4"/>
    <w:rsid w:val="004F061A"/>
    <w:rsid w:val="00514D0C"/>
    <w:rsid w:val="0051688F"/>
    <w:rsid w:val="00522D15"/>
    <w:rsid w:val="0054643C"/>
    <w:rsid w:val="00577D95"/>
    <w:rsid w:val="00590310"/>
    <w:rsid w:val="005A1940"/>
    <w:rsid w:val="005B3396"/>
    <w:rsid w:val="005D6210"/>
    <w:rsid w:val="005F0AD1"/>
    <w:rsid w:val="00625C47"/>
    <w:rsid w:val="006D5EFF"/>
    <w:rsid w:val="006E180C"/>
    <w:rsid w:val="007004D8"/>
    <w:rsid w:val="007211BD"/>
    <w:rsid w:val="0072510B"/>
    <w:rsid w:val="007525FA"/>
    <w:rsid w:val="007644D5"/>
    <w:rsid w:val="007C6EFA"/>
    <w:rsid w:val="007D61E2"/>
    <w:rsid w:val="007E2217"/>
    <w:rsid w:val="00801542"/>
    <w:rsid w:val="00822FCC"/>
    <w:rsid w:val="008310F2"/>
    <w:rsid w:val="00884853"/>
    <w:rsid w:val="008C18C5"/>
    <w:rsid w:val="008E2205"/>
    <w:rsid w:val="009002DF"/>
    <w:rsid w:val="0090038A"/>
    <w:rsid w:val="00940640"/>
    <w:rsid w:val="009A4C09"/>
    <w:rsid w:val="009E4978"/>
    <w:rsid w:val="009F67F0"/>
    <w:rsid w:val="00A266EA"/>
    <w:rsid w:val="00A2670E"/>
    <w:rsid w:val="00A628CB"/>
    <w:rsid w:val="00A82982"/>
    <w:rsid w:val="00A8751B"/>
    <w:rsid w:val="00AB5172"/>
    <w:rsid w:val="00B118EF"/>
    <w:rsid w:val="00B40651"/>
    <w:rsid w:val="00BA655C"/>
    <w:rsid w:val="00BC06CB"/>
    <w:rsid w:val="00BC1620"/>
    <w:rsid w:val="00BE34CD"/>
    <w:rsid w:val="00BF3619"/>
    <w:rsid w:val="00BF3C15"/>
    <w:rsid w:val="00C10898"/>
    <w:rsid w:val="00C52F10"/>
    <w:rsid w:val="00C94F46"/>
    <w:rsid w:val="00CB424B"/>
    <w:rsid w:val="00CC2660"/>
    <w:rsid w:val="00CC6220"/>
    <w:rsid w:val="00CD32E8"/>
    <w:rsid w:val="00D17382"/>
    <w:rsid w:val="00D541DD"/>
    <w:rsid w:val="00D903CF"/>
    <w:rsid w:val="00DB2281"/>
    <w:rsid w:val="00DF1081"/>
    <w:rsid w:val="00E31556"/>
    <w:rsid w:val="00E64B43"/>
    <w:rsid w:val="00EC4FC2"/>
    <w:rsid w:val="00F43AF8"/>
    <w:rsid w:val="00F94C6A"/>
    <w:rsid w:val="00F97F82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82CD"/>
  <w15:chartTrackingRefBased/>
  <w15:docId w15:val="{70F90D13-A6D3-2846-8ED1-4AC5C5E4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6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651"/>
  </w:style>
  <w:style w:type="paragraph" w:styleId="Footer">
    <w:name w:val="footer"/>
    <w:basedOn w:val="Normal"/>
    <w:link w:val="FooterChar"/>
    <w:uiPriority w:val="99"/>
    <w:unhideWhenUsed/>
    <w:rsid w:val="00B40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651"/>
  </w:style>
  <w:style w:type="character" w:styleId="PageNumber">
    <w:name w:val="page number"/>
    <w:basedOn w:val="DefaultParagraphFont"/>
    <w:uiPriority w:val="99"/>
    <w:semiHidden/>
    <w:unhideWhenUsed/>
    <w:rsid w:val="007C6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Henkes</dc:creator>
  <cp:keywords/>
  <dc:description/>
  <cp:lastModifiedBy>J Henkes</cp:lastModifiedBy>
  <cp:revision>2</cp:revision>
  <cp:lastPrinted>2026-03-09T14:16:00Z</cp:lastPrinted>
  <dcterms:created xsi:type="dcterms:W3CDTF">2026-03-09T14:57:00Z</dcterms:created>
  <dcterms:modified xsi:type="dcterms:W3CDTF">2026-03-09T14:57:00Z</dcterms:modified>
</cp:coreProperties>
</file>